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C0" w:rsidRPr="00036E4C" w:rsidRDefault="00691CC0" w:rsidP="00691CC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48"/>
          <w:szCs w:val="48"/>
        </w:rPr>
      </w:pPr>
      <w:r w:rsidRPr="00036E4C">
        <w:rPr>
          <w:rFonts w:ascii="Calibri" w:hAnsi="Calibri"/>
          <w:sz w:val="48"/>
          <w:szCs w:val="48"/>
        </w:rPr>
        <w:t xml:space="preserve">Planning a </w:t>
      </w:r>
      <w:r>
        <w:rPr>
          <w:rFonts w:ascii="Calibri" w:hAnsi="Calibri"/>
          <w:sz w:val="48"/>
          <w:szCs w:val="48"/>
        </w:rPr>
        <w:t xml:space="preserve">Prayer </w:t>
      </w:r>
      <w:r w:rsidRPr="00036E4C">
        <w:rPr>
          <w:rFonts w:ascii="Calibri" w:hAnsi="Calibri"/>
          <w:sz w:val="48"/>
          <w:szCs w:val="48"/>
        </w:rPr>
        <w:t>Ritual</w:t>
      </w:r>
    </w:p>
    <w:p w:rsidR="00691CC0" w:rsidRDefault="00691CC0" w:rsidP="00691CC0">
      <w:pPr>
        <w:tabs>
          <w:tab w:val="num" w:pos="720"/>
        </w:tabs>
        <w:spacing w:after="0" w:line="240" w:lineRule="auto"/>
        <w:jc w:val="center"/>
        <w:rPr>
          <w:rFonts w:ascii="Arial" w:hAnsi="Arial" w:cs="Frutiger-Bold"/>
          <w:b/>
          <w:bCs/>
          <w:color w:val="231F20"/>
          <w:sz w:val="32"/>
        </w:rPr>
      </w:pPr>
    </w:p>
    <w:tbl>
      <w:tblPr>
        <w:tblStyle w:val="TableGrid"/>
        <w:tblW w:w="0" w:type="auto"/>
        <w:tblLook w:val="04A0" w:firstRow="1" w:lastRow="0" w:firstColumn="1" w:lastColumn="0" w:noHBand="0" w:noVBand="1"/>
      </w:tblPr>
      <w:tblGrid>
        <w:gridCol w:w="9242"/>
      </w:tblGrid>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GATHER</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Chose the objects and symbols that you will use in the sacred space.</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 xml:space="preserve">Gather children around the sacred space and bring them to </w:t>
            </w:r>
            <w:proofErr w:type="gramStart"/>
            <w:r>
              <w:rPr>
                <w:rFonts w:ascii="Arial" w:hAnsi="Arial" w:cs="Frutiger-Bold"/>
                <w:bCs/>
                <w:color w:val="231F20"/>
                <w:sz w:val="24"/>
              </w:rPr>
              <w:t>a quietness</w:t>
            </w:r>
            <w:proofErr w:type="gramEnd"/>
            <w:r>
              <w:rPr>
                <w:rFonts w:ascii="Arial" w:hAnsi="Arial" w:cs="Frutiger-Bold"/>
                <w:bCs/>
                <w:color w:val="231F20"/>
                <w:sz w:val="24"/>
              </w:rPr>
              <w:t xml:space="preserve"> – use reflective music, prayer bells, chimes, a </w:t>
            </w:r>
            <w:proofErr w:type="spellStart"/>
            <w:r>
              <w:rPr>
                <w:rFonts w:ascii="Arial" w:hAnsi="Arial" w:cs="Frutiger-Bold"/>
                <w:bCs/>
                <w:color w:val="231F20"/>
                <w:sz w:val="24"/>
              </w:rPr>
              <w:t>rainstick</w:t>
            </w:r>
            <w:proofErr w:type="spellEnd"/>
            <w:r>
              <w:rPr>
                <w:rFonts w:ascii="Arial" w:hAnsi="Arial" w:cs="Frutiger-Bold"/>
                <w:bCs/>
                <w:color w:val="231F20"/>
                <w:sz w:val="24"/>
              </w:rPr>
              <w:t xml:space="preserve"> etc.</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Create the sacred space with the students – discuss why you may have chosen each of the symbols/objects.  (</w:t>
            </w:r>
            <w:proofErr w:type="spellStart"/>
            <w:proofErr w:type="gramStart"/>
            <w:r>
              <w:rPr>
                <w:rFonts w:ascii="Arial" w:hAnsi="Arial" w:cs="Frutiger-Bold"/>
                <w:bCs/>
                <w:color w:val="231F20"/>
                <w:sz w:val="24"/>
              </w:rPr>
              <w:t>eg</w:t>
            </w:r>
            <w:proofErr w:type="spellEnd"/>
            <w:proofErr w:type="gramEnd"/>
            <w:r>
              <w:rPr>
                <w:rFonts w:ascii="Arial" w:hAnsi="Arial" w:cs="Frutiger-Bold"/>
                <w:bCs/>
                <w:color w:val="231F20"/>
                <w:sz w:val="24"/>
              </w:rPr>
              <w:t>.  You may say something like “I wonder why we might have the symbol of the cross in our sacred space today?)</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Light the candle and say something like “Let us watch as our class candle is lit… let’s watch the flame and see it grow and move.  There was once a man who said such amazing things and did such wonderful things that people asked him who he was and once Jesus said to them – I am the light of the world.”</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Sing a song.</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Make the Sign of the Cross.</w:t>
            </w:r>
          </w:p>
          <w:p w:rsidR="00691CC0" w:rsidRDefault="00691CC0" w:rsidP="00691CC0">
            <w:pPr>
              <w:pStyle w:val="ListParagraph"/>
              <w:numPr>
                <w:ilvl w:val="0"/>
                <w:numId w:val="1"/>
              </w:numPr>
              <w:tabs>
                <w:tab w:val="num" w:pos="720"/>
              </w:tabs>
              <w:rPr>
                <w:rFonts w:ascii="Arial" w:hAnsi="Arial" w:cs="Frutiger-Bold"/>
                <w:bCs/>
                <w:color w:val="231F20"/>
                <w:sz w:val="24"/>
              </w:rPr>
            </w:pPr>
            <w:r>
              <w:rPr>
                <w:rFonts w:ascii="Arial" w:hAnsi="Arial" w:cs="Frutiger-Bold"/>
                <w:bCs/>
                <w:color w:val="231F20"/>
                <w:sz w:val="24"/>
              </w:rPr>
              <w:t>Say a simple opening prayer. (</w:t>
            </w:r>
            <w:proofErr w:type="spellStart"/>
            <w:proofErr w:type="gramStart"/>
            <w:r>
              <w:rPr>
                <w:rFonts w:ascii="Arial" w:hAnsi="Arial" w:cs="Frutiger-Bold"/>
                <w:bCs/>
                <w:color w:val="231F20"/>
                <w:sz w:val="24"/>
              </w:rPr>
              <w:t>eg</w:t>
            </w:r>
            <w:proofErr w:type="spellEnd"/>
            <w:proofErr w:type="gramEnd"/>
            <w:r>
              <w:rPr>
                <w:rFonts w:ascii="Arial" w:hAnsi="Arial" w:cs="Frutiger-Bold"/>
                <w:bCs/>
                <w:color w:val="231F20"/>
                <w:sz w:val="24"/>
              </w:rPr>
              <w:t>. We come today to spend some time with Jesus and hear about how He wants us to live.  We ask Jesus to help us listen with our ears and our hearts.  Amen.)</w:t>
            </w:r>
          </w:p>
          <w:p w:rsidR="00691CC0" w:rsidRPr="000725B5" w:rsidRDefault="00691CC0" w:rsidP="00C26DBB">
            <w:pPr>
              <w:tabs>
                <w:tab w:val="num" w:pos="720"/>
              </w:tabs>
              <w:rPr>
                <w:rFonts w:ascii="Arial" w:hAnsi="Arial" w:cs="Frutiger-Bold"/>
                <w:bCs/>
                <w:color w:val="231F20"/>
                <w:sz w:val="24"/>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LISTEN</w:t>
            </w:r>
          </w:p>
          <w:p w:rsidR="00691CC0" w:rsidRPr="000725B5" w:rsidRDefault="00691CC0" w:rsidP="00691CC0">
            <w:pPr>
              <w:pStyle w:val="ListParagraph"/>
              <w:numPr>
                <w:ilvl w:val="0"/>
                <w:numId w:val="2"/>
              </w:numPr>
              <w:tabs>
                <w:tab w:val="num" w:pos="720"/>
              </w:tabs>
              <w:rPr>
                <w:rFonts w:ascii="Arial" w:hAnsi="Arial" w:cs="Frutiger-Bold"/>
                <w:bCs/>
                <w:color w:val="231F20"/>
                <w:sz w:val="24"/>
              </w:rPr>
            </w:pPr>
            <w:r w:rsidRPr="000725B5">
              <w:rPr>
                <w:rFonts w:ascii="Arial" w:hAnsi="Arial" w:cs="Frutiger-Bold"/>
                <w:bCs/>
                <w:color w:val="231F20"/>
                <w:sz w:val="24"/>
              </w:rPr>
              <w:t>Listen to a story about Jesus.  Ritualise this by:</w:t>
            </w:r>
          </w:p>
          <w:p w:rsidR="00691CC0" w:rsidRDefault="00691CC0" w:rsidP="00691CC0">
            <w:pPr>
              <w:pStyle w:val="ListParagraph"/>
              <w:numPr>
                <w:ilvl w:val="0"/>
                <w:numId w:val="3"/>
              </w:numPr>
              <w:rPr>
                <w:rFonts w:ascii="Arial" w:hAnsi="Arial" w:cs="Frutiger-Bold"/>
                <w:bCs/>
                <w:color w:val="231F20"/>
                <w:sz w:val="24"/>
              </w:rPr>
            </w:pPr>
            <w:r>
              <w:rPr>
                <w:rFonts w:ascii="Arial" w:hAnsi="Arial" w:cs="Frutiger-Bold"/>
                <w:bCs/>
                <w:color w:val="231F20"/>
                <w:sz w:val="24"/>
              </w:rPr>
              <w:t xml:space="preserve">bringing the candle close to you and the Bible , or </w:t>
            </w:r>
          </w:p>
          <w:p w:rsidR="00691CC0" w:rsidRDefault="00691CC0" w:rsidP="00691CC0">
            <w:pPr>
              <w:pStyle w:val="ListParagraph"/>
              <w:numPr>
                <w:ilvl w:val="0"/>
                <w:numId w:val="3"/>
              </w:numPr>
              <w:rPr>
                <w:rFonts w:ascii="Arial" w:hAnsi="Arial" w:cs="Frutiger-Bold"/>
                <w:bCs/>
                <w:color w:val="231F20"/>
                <w:sz w:val="24"/>
              </w:rPr>
            </w:pPr>
            <w:r>
              <w:rPr>
                <w:rFonts w:ascii="Arial" w:hAnsi="Arial" w:cs="Frutiger-Bold"/>
                <w:bCs/>
                <w:color w:val="231F20"/>
                <w:sz w:val="24"/>
              </w:rPr>
              <w:t>if you are telling the story, by opening the Bible and placing it in your lap as you start the story, or</w:t>
            </w:r>
          </w:p>
          <w:p w:rsidR="00691CC0" w:rsidRDefault="00691CC0" w:rsidP="00691CC0">
            <w:pPr>
              <w:pStyle w:val="ListParagraph"/>
              <w:numPr>
                <w:ilvl w:val="0"/>
                <w:numId w:val="3"/>
              </w:numPr>
              <w:rPr>
                <w:rFonts w:ascii="Arial" w:hAnsi="Arial" w:cs="Frutiger-Bold"/>
                <w:bCs/>
                <w:color w:val="231F20"/>
                <w:sz w:val="24"/>
              </w:rPr>
            </w:pPr>
            <w:proofErr w:type="gramStart"/>
            <w:r>
              <w:rPr>
                <w:rFonts w:ascii="Arial" w:hAnsi="Arial" w:cs="Frutiger-Bold"/>
                <w:bCs/>
                <w:color w:val="231F20"/>
                <w:sz w:val="24"/>
              </w:rPr>
              <w:t>leading</w:t>
            </w:r>
            <w:proofErr w:type="gramEnd"/>
            <w:r>
              <w:rPr>
                <w:rFonts w:ascii="Arial" w:hAnsi="Arial" w:cs="Frutiger-Bold"/>
                <w:bCs/>
                <w:color w:val="231F20"/>
                <w:sz w:val="24"/>
              </w:rPr>
              <w:t xml:space="preserve"> students in a ritual similar to the one done at Mass.  “Let us trace a cross on our forehead with our thumb.  This will remind us that this is a special story about Jesus and we will need to think about it as we listen.  Let us trace a cross on our lips with our thumb.  This will help us to remember to use good and kind words to be like Jesus.  Let us trace a cross with our thumb on our hearts.  This will help us to remember that Jesus loves us and wants us to love others.”</w:t>
            </w:r>
          </w:p>
          <w:p w:rsidR="00691CC0" w:rsidRPr="005E0907" w:rsidRDefault="00691CC0" w:rsidP="00691CC0">
            <w:pPr>
              <w:pStyle w:val="ListParagraph"/>
              <w:numPr>
                <w:ilvl w:val="0"/>
                <w:numId w:val="2"/>
              </w:numPr>
              <w:rPr>
                <w:rFonts w:ascii="Arial" w:hAnsi="Arial" w:cs="Frutiger-Bold"/>
                <w:bCs/>
                <w:color w:val="231F20"/>
                <w:sz w:val="24"/>
              </w:rPr>
            </w:pPr>
            <w:r w:rsidRPr="005E0907">
              <w:rPr>
                <w:rFonts w:ascii="Arial" w:hAnsi="Arial" w:cs="Frutiger-Bold"/>
                <w:bCs/>
                <w:color w:val="231F20"/>
                <w:sz w:val="24"/>
              </w:rPr>
              <w:t>Read or tell the scripture story.</w:t>
            </w:r>
          </w:p>
          <w:p w:rsidR="00691CC0" w:rsidRPr="005E0907" w:rsidRDefault="00691CC0" w:rsidP="00C26DBB">
            <w:pPr>
              <w:tabs>
                <w:tab w:val="num" w:pos="720"/>
              </w:tabs>
              <w:rPr>
                <w:rFonts w:ascii="Arial" w:hAnsi="Arial" w:cs="Frutiger-Bold"/>
                <w:bCs/>
                <w:color w:val="231F20"/>
                <w:sz w:val="24"/>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RESPOND</w:t>
            </w:r>
          </w:p>
          <w:p w:rsidR="00691CC0" w:rsidRPr="005E0907" w:rsidRDefault="00691CC0" w:rsidP="00691CC0">
            <w:pPr>
              <w:pStyle w:val="ListParagraph"/>
              <w:numPr>
                <w:ilvl w:val="0"/>
                <w:numId w:val="2"/>
              </w:numPr>
              <w:tabs>
                <w:tab w:val="num" w:pos="720"/>
              </w:tabs>
              <w:rPr>
                <w:rFonts w:ascii="Arial" w:hAnsi="Arial" w:cs="Frutiger-Bold"/>
                <w:b/>
                <w:bCs/>
                <w:color w:val="231F20"/>
                <w:sz w:val="32"/>
              </w:rPr>
            </w:pPr>
            <w:r>
              <w:rPr>
                <w:rFonts w:ascii="Arial" w:hAnsi="Arial" w:cs="Frutiger-Bold"/>
                <w:bCs/>
                <w:color w:val="231F20"/>
                <w:sz w:val="24"/>
              </w:rPr>
              <w:t>Pass the Bible or the candle around the circle.  As the book comes to a child he/she is invited to say “Jesus loves me” or some other response to the story.</w:t>
            </w:r>
          </w:p>
          <w:p w:rsidR="00691CC0" w:rsidRPr="005E0907" w:rsidRDefault="00691CC0" w:rsidP="00C26DBB">
            <w:pPr>
              <w:pStyle w:val="ListParagraph"/>
              <w:tabs>
                <w:tab w:val="num" w:pos="720"/>
              </w:tabs>
              <w:rPr>
                <w:rFonts w:ascii="Arial" w:hAnsi="Arial" w:cs="Frutiger-Bold"/>
                <w:b/>
                <w:bCs/>
                <w:color w:val="231F20"/>
                <w:sz w:val="32"/>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GO FORTH</w:t>
            </w:r>
          </w:p>
          <w:p w:rsidR="00691CC0" w:rsidRDefault="00691CC0" w:rsidP="00691CC0">
            <w:pPr>
              <w:pStyle w:val="ListParagraph"/>
              <w:numPr>
                <w:ilvl w:val="0"/>
                <w:numId w:val="2"/>
              </w:numPr>
              <w:tabs>
                <w:tab w:val="num" w:pos="720"/>
              </w:tabs>
              <w:rPr>
                <w:rFonts w:ascii="Arial" w:hAnsi="Arial" w:cs="Frutiger-Bold"/>
                <w:bCs/>
                <w:color w:val="231F20"/>
                <w:sz w:val="24"/>
              </w:rPr>
            </w:pPr>
            <w:r>
              <w:rPr>
                <w:rFonts w:ascii="Arial" w:hAnsi="Arial" w:cs="Frutiger-Bold"/>
                <w:bCs/>
                <w:color w:val="231F20"/>
                <w:sz w:val="24"/>
              </w:rPr>
              <w:t>Invite children to make the Sign of Peace with each other.</w:t>
            </w:r>
          </w:p>
          <w:p w:rsidR="00691CC0" w:rsidRDefault="00691CC0" w:rsidP="00691CC0">
            <w:pPr>
              <w:pStyle w:val="ListParagraph"/>
              <w:numPr>
                <w:ilvl w:val="0"/>
                <w:numId w:val="2"/>
              </w:numPr>
              <w:tabs>
                <w:tab w:val="num" w:pos="720"/>
              </w:tabs>
              <w:rPr>
                <w:rFonts w:ascii="Arial" w:hAnsi="Arial" w:cs="Frutiger-Bold"/>
                <w:bCs/>
                <w:color w:val="231F20"/>
                <w:sz w:val="24"/>
              </w:rPr>
            </w:pPr>
            <w:r>
              <w:rPr>
                <w:rFonts w:ascii="Arial" w:hAnsi="Arial" w:cs="Frutiger-Bold"/>
                <w:bCs/>
                <w:color w:val="231F20"/>
                <w:sz w:val="24"/>
              </w:rPr>
              <w:t>Make the Sign of the Cross.</w:t>
            </w:r>
          </w:p>
          <w:p w:rsidR="00691CC0" w:rsidRDefault="00691CC0" w:rsidP="00691CC0">
            <w:pPr>
              <w:pStyle w:val="ListParagraph"/>
              <w:numPr>
                <w:ilvl w:val="0"/>
                <w:numId w:val="2"/>
              </w:numPr>
              <w:tabs>
                <w:tab w:val="num" w:pos="720"/>
              </w:tabs>
              <w:rPr>
                <w:rFonts w:ascii="Arial" w:hAnsi="Arial" w:cs="Frutiger-Bold"/>
                <w:bCs/>
                <w:color w:val="231F20"/>
                <w:sz w:val="24"/>
              </w:rPr>
            </w:pPr>
            <w:r>
              <w:rPr>
                <w:rFonts w:ascii="Arial" w:hAnsi="Arial" w:cs="Frutiger-Bold"/>
                <w:bCs/>
                <w:color w:val="231F20"/>
                <w:sz w:val="24"/>
              </w:rPr>
              <w:t>Sing a song.</w:t>
            </w:r>
          </w:p>
          <w:p w:rsidR="00691CC0" w:rsidRPr="005E0907" w:rsidRDefault="00691CC0" w:rsidP="00C26DBB">
            <w:pPr>
              <w:pStyle w:val="ListParagraph"/>
              <w:tabs>
                <w:tab w:val="num" w:pos="720"/>
              </w:tabs>
              <w:rPr>
                <w:rFonts w:ascii="Arial" w:hAnsi="Arial" w:cs="Frutiger-Bold"/>
                <w:bCs/>
                <w:color w:val="231F20"/>
                <w:sz w:val="24"/>
              </w:rPr>
            </w:pPr>
          </w:p>
        </w:tc>
      </w:tr>
    </w:tbl>
    <w:p w:rsidR="00691CC0" w:rsidRDefault="00691CC0" w:rsidP="00691CC0">
      <w:pPr>
        <w:tabs>
          <w:tab w:val="num" w:pos="720"/>
        </w:tabs>
        <w:spacing w:after="0" w:line="240" w:lineRule="auto"/>
        <w:jc w:val="center"/>
        <w:rPr>
          <w:rFonts w:ascii="Arial" w:hAnsi="Arial" w:cs="Frutiger-Bold"/>
          <w:b/>
          <w:bCs/>
          <w:color w:val="231F20"/>
          <w:sz w:val="32"/>
        </w:rPr>
      </w:pPr>
    </w:p>
    <w:p w:rsidR="00691CC0" w:rsidRPr="00036E4C" w:rsidRDefault="00691CC0" w:rsidP="00691CC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48"/>
          <w:szCs w:val="48"/>
        </w:rPr>
      </w:pPr>
      <w:r>
        <w:rPr>
          <w:rFonts w:ascii="Calibri" w:hAnsi="Calibri"/>
          <w:sz w:val="48"/>
          <w:szCs w:val="48"/>
        </w:rPr>
        <w:lastRenderedPageBreak/>
        <w:t xml:space="preserve">My </w:t>
      </w:r>
      <w:bookmarkStart w:id="0" w:name="_GoBack"/>
      <w:bookmarkEnd w:id="0"/>
      <w:r>
        <w:rPr>
          <w:rFonts w:ascii="Calibri" w:hAnsi="Calibri"/>
          <w:sz w:val="48"/>
          <w:szCs w:val="48"/>
        </w:rPr>
        <w:t xml:space="preserve">Prayer </w:t>
      </w:r>
      <w:r w:rsidRPr="00036E4C">
        <w:rPr>
          <w:rFonts w:ascii="Calibri" w:hAnsi="Calibri"/>
          <w:sz w:val="48"/>
          <w:szCs w:val="48"/>
        </w:rPr>
        <w:t>Ritual</w:t>
      </w:r>
    </w:p>
    <w:p w:rsidR="00691CC0" w:rsidRPr="005E0907" w:rsidRDefault="00691CC0" w:rsidP="00691CC0">
      <w:pPr>
        <w:tabs>
          <w:tab w:val="num" w:pos="720"/>
        </w:tabs>
        <w:spacing w:after="0" w:line="240" w:lineRule="auto"/>
        <w:rPr>
          <w:rFonts w:ascii="Arial" w:hAnsi="Arial" w:cs="Frutiger-Bold"/>
          <w:b/>
          <w:bCs/>
          <w:color w:val="231F20"/>
          <w:sz w:val="24"/>
        </w:rPr>
      </w:pPr>
      <w:r w:rsidRPr="005E0907">
        <w:rPr>
          <w:rFonts w:ascii="Arial" w:hAnsi="Arial" w:cs="Frutiger-Bold"/>
          <w:b/>
          <w:bCs/>
          <w:color w:val="231F20"/>
          <w:sz w:val="24"/>
        </w:rPr>
        <w:t>Using the Gather, Listen, Respond and Go Forth framework plan a prayer ritual for your class.</w:t>
      </w:r>
    </w:p>
    <w:tbl>
      <w:tblPr>
        <w:tblStyle w:val="TableGrid"/>
        <w:tblW w:w="0" w:type="auto"/>
        <w:tblLook w:val="04A0" w:firstRow="1" w:lastRow="0" w:firstColumn="1" w:lastColumn="0" w:noHBand="0" w:noVBand="1"/>
      </w:tblPr>
      <w:tblGrid>
        <w:gridCol w:w="9242"/>
      </w:tblGrid>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GATHER</w:t>
            </w: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Pr="000725B5" w:rsidRDefault="00691CC0" w:rsidP="00C26DBB">
            <w:pPr>
              <w:pStyle w:val="ListParagraph"/>
              <w:rPr>
                <w:rFonts w:ascii="Arial" w:hAnsi="Arial" w:cs="Frutiger-Bold"/>
                <w:bCs/>
                <w:color w:val="231F20"/>
                <w:sz w:val="24"/>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LISTEN</w:t>
            </w: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Default="00691CC0" w:rsidP="00C26DBB">
            <w:pPr>
              <w:pStyle w:val="ListParagraph"/>
              <w:rPr>
                <w:rFonts w:ascii="Arial" w:hAnsi="Arial" w:cs="Frutiger-Bold"/>
                <w:bCs/>
                <w:color w:val="231F20"/>
                <w:sz w:val="24"/>
              </w:rPr>
            </w:pPr>
          </w:p>
          <w:p w:rsidR="00691CC0" w:rsidRPr="005E0907" w:rsidRDefault="00691CC0" w:rsidP="00C26DBB">
            <w:pPr>
              <w:pStyle w:val="ListParagraph"/>
              <w:rPr>
                <w:rFonts w:ascii="Arial" w:hAnsi="Arial" w:cs="Frutiger-Bold"/>
                <w:bCs/>
                <w:color w:val="231F20"/>
                <w:sz w:val="24"/>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RESPOND</w:t>
            </w: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Default="00691CC0" w:rsidP="00C26DBB">
            <w:pPr>
              <w:pStyle w:val="ListParagraph"/>
              <w:tabs>
                <w:tab w:val="num" w:pos="720"/>
              </w:tabs>
              <w:rPr>
                <w:rFonts w:ascii="Arial" w:hAnsi="Arial" w:cs="Frutiger-Bold"/>
                <w:b/>
                <w:bCs/>
                <w:color w:val="231F20"/>
                <w:sz w:val="32"/>
              </w:rPr>
            </w:pPr>
          </w:p>
          <w:p w:rsidR="00691CC0" w:rsidRPr="005E0907" w:rsidRDefault="00691CC0" w:rsidP="00C26DBB">
            <w:pPr>
              <w:pStyle w:val="ListParagraph"/>
              <w:tabs>
                <w:tab w:val="num" w:pos="720"/>
              </w:tabs>
              <w:rPr>
                <w:rFonts w:ascii="Arial" w:hAnsi="Arial" w:cs="Frutiger-Bold"/>
                <w:b/>
                <w:bCs/>
                <w:color w:val="231F20"/>
                <w:sz w:val="32"/>
              </w:rPr>
            </w:pPr>
          </w:p>
        </w:tc>
      </w:tr>
      <w:tr w:rsidR="00691CC0" w:rsidTr="00C26DBB">
        <w:tc>
          <w:tcPr>
            <w:tcW w:w="9242" w:type="dxa"/>
          </w:tcPr>
          <w:p w:rsidR="00691CC0" w:rsidRDefault="00691CC0" w:rsidP="00C26DBB">
            <w:pPr>
              <w:tabs>
                <w:tab w:val="num" w:pos="720"/>
              </w:tabs>
              <w:rPr>
                <w:rFonts w:ascii="Arial" w:hAnsi="Arial" w:cs="Frutiger-Bold"/>
                <w:b/>
                <w:bCs/>
                <w:color w:val="231F20"/>
                <w:sz w:val="32"/>
              </w:rPr>
            </w:pPr>
            <w:r>
              <w:rPr>
                <w:rFonts w:ascii="Arial" w:hAnsi="Arial" w:cs="Frutiger-Bold"/>
                <w:b/>
                <w:bCs/>
                <w:color w:val="231F20"/>
                <w:sz w:val="32"/>
              </w:rPr>
              <w:t>WE GO FORTH</w:t>
            </w: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Default="00691CC0" w:rsidP="00C26DBB">
            <w:pPr>
              <w:pStyle w:val="ListParagraph"/>
              <w:tabs>
                <w:tab w:val="num" w:pos="720"/>
              </w:tabs>
              <w:rPr>
                <w:rFonts w:ascii="Arial" w:hAnsi="Arial" w:cs="Frutiger-Bold"/>
                <w:bCs/>
                <w:color w:val="231F20"/>
                <w:sz w:val="24"/>
              </w:rPr>
            </w:pPr>
          </w:p>
          <w:p w:rsidR="00691CC0" w:rsidRPr="005E0907" w:rsidRDefault="00691CC0" w:rsidP="00C26DBB">
            <w:pPr>
              <w:pStyle w:val="ListParagraph"/>
              <w:tabs>
                <w:tab w:val="num" w:pos="720"/>
              </w:tabs>
              <w:rPr>
                <w:rFonts w:ascii="Arial" w:hAnsi="Arial" w:cs="Frutiger-Bold"/>
                <w:bCs/>
                <w:color w:val="231F20"/>
                <w:sz w:val="24"/>
              </w:rPr>
            </w:pPr>
          </w:p>
        </w:tc>
      </w:tr>
    </w:tbl>
    <w:p w:rsidR="00222D4D" w:rsidRDefault="00222D4D"/>
    <w:sectPr w:rsidR="0022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7E5"/>
    <w:multiLevelType w:val="hybridMultilevel"/>
    <w:tmpl w:val="BDC84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C26053"/>
    <w:multiLevelType w:val="hybridMultilevel"/>
    <w:tmpl w:val="208A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4B4341"/>
    <w:multiLevelType w:val="hybridMultilevel"/>
    <w:tmpl w:val="CCC41DE0"/>
    <w:lvl w:ilvl="0" w:tplc="CA86207E">
      <w:start w:val="10"/>
      <w:numFmt w:val="bullet"/>
      <w:lvlText w:val="-"/>
      <w:lvlJc w:val="left"/>
      <w:pPr>
        <w:ind w:left="1500" w:hanging="360"/>
      </w:pPr>
      <w:rPr>
        <w:rFonts w:ascii="Tempus Sans ITC" w:eastAsiaTheme="minorEastAsia" w:hAnsi="Tempus Sans ITC" w:cstheme="minorBidi"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C0"/>
    <w:rsid w:val="00222D4D"/>
    <w:rsid w:val="00691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C0"/>
    <w:pPr>
      <w:ind w:left="720"/>
      <w:contextualSpacing/>
    </w:pPr>
  </w:style>
  <w:style w:type="table" w:styleId="TableGrid">
    <w:name w:val="Table Grid"/>
    <w:basedOn w:val="TableNormal"/>
    <w:uiPriority w:val="59"/>
    <w:rsid w:val="0069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C0"/>
    <w:pPr>
      <w:ind w:left="720"/>
      <w:contextualSpacing/>
    </w:pPr>
  </w:style>
  <w:style w:type="table" w:styleId="TableGrid">
    <w:name w:val="Table Grid"/>
    <w:basedOn w:val="TableNormal"/>
    <w:uiPriority w:val="59"/>
    <w:rsid w:val="00691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2013-09-17T01:14:00Z</dcterms:created>
  <dcterms:modified xsi:type="dcterms:W3CDTF">2013-09-17T01:15:00Z</dcterms:modified>
</cp:coreProperties>
</file>