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21" w:rsidRDefault="00FD5621" w:rsidP="00FD5621">
      <w:pPr>
        <w:jc w:val="center"/>
        <w:rPr>
          <w:rFonts w:ascii="Tahoma" w:hAnsi="Tahoma" w:cs="Tahoma"/>
          <w:sz w:val="22"/>
          <w:szCs w:val="22"/>
        </w:rPr>
      </w:pPr>
      <w:r w:rsidRPr="005E328B">
        <w:pict>
          <v:group id="_x0000_s1026" style="position:absolute;left:0;text-align:left;margin-left:-24.5pt;margin-top:-18.95pt;width:498.9pt;height:658.6pt;z-index:-251657216" coordorigin="10701,10586" coordsize="633,836" wrapcoords="16858 -25 2793 -25 227 25 162 566 195 886 942 1156 1267 1156 -65 1501 -65 1673 65 2091 1592 2337 2436 2337 2436 2460 8120 2731 10849 2731 10849 14539 8413 14712 8283 14712 8283 21305 20301 21305 20366 14712 19846 14712 10849 14539 10849 2731 15201 2731 20041 2534 20008 2337 20171 1944 20788 1944 21405 1747 21405 1550 21762 1009 21568 861 17507 763 17995 467 17995 246 17637 49 17248 -25 16858 -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0701;top:10586;width:634;height:95;mso-wrap-distance-left:2.88pt;mso-wrap-distance-top:2.88pt;mso-wrap-distance-right:2.88pt;mso-wrap-distance-bottom:2.88pt" fillcolor="#06c" strokecolor="#9cf" strokeweight="1.5pt" o:cliptowrap="t">
              <v:shadow on="t" color="#900"/>
              <v:textpath style="font-family:&quot;Papyrus&quot;;v-text-kern:t" trim="t" fitpath="t" string="Suggested Format for Prayer"/>
            </v:shape>
            <v:shapetype id="_x0000_t202" coordsize="21600,21600" o:spt="202" path="m,l,21600r21600,l21600,xe">
              <v:stroke joinstyle="miter"/>
              <v:path gradientshapeok="t" o:connecttype="rect"/>
            </v:shapetype>
            <v:shape id="_x0000_s1028" type="#_x0000_t202" style="position:absolute;left:10728;top:10702;width:580;height:72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FD5621" w:rsidRDefault="00FD5621" w:rsidP="00FD5621">
                    <w:pPr>
                      <w:widowControl w:val="0"/>
                      <w:rPr>
                        <w:rFonts w:ascii="Papyrus" w:hAnsi="Papyrus"/>
                        <w:i/>
                        <w:iCs/>
                        <w:sz w:val="36"/>
                        <w:szCs w:val="36"/>
                      </w:rPr>
                    </w:pPr>
                    <w:r>
                      <w:rPr>
                        <w:rFonts w:ascii="Papyrus" w:hAnsi="Papyrus"/>
                        <w:b/>
                        <w:bCs/>
                        <w:sz w:val="36"/>
                        <w:szCs w:val="36"/>
                        <w:u w:val="single"/>
                      </w:rPr>
                      <w:t>Gather:</w:t>
                    </w:r>
                    <w:r>
                      <w:rPr>
                        <w:rFonts w:ascii="Papyrus" w:hAnsi="Papyrus"/>
                        <w:sz w:val="36"/>
                        <w:szCs w:val="36"/>
                      </w:rPr>
                      <w:t xml:space="preserve">  lighting of candles on the table, symbols for focus, music, Sign of the Cross (</w:t>
                    </w:r>
                    <w:r>
                      <w:rPr>
                        <w:rFonts w:ascii="Papyrus" w:hAnsi="Papyrus"/>
                        <w:i/>
                        <w:iCs/>
                        <w:sz w:val="36"/>
                        <w:szCs w:val="36"/>
                      </w:rPr>
                      <w:t>something to take us from our place of everyday life to within ourselves ready for time with our God.)</w:t>
                    </w:r>
                  </w:p>
                  <w:p w:rsidR="00FD5621" w:rsidRDefault="00FD5621" w:rsidP="00FD5621">
                    <w:pPr>
                      <w:widowControl w:val="0"/>
                      <w:rPr>
                        <w:rFonts w:ascii="Papyrus" w:hAnsi="Papyrus"/>
                        <w:sz w:val="36"/>
                        <w:szCs w:val="36"/>
                      </w:rPr>
                    </w:pPr>
                    <w:r>
                      <w:rPr>
                        <w:rFonts w:ascii="Papyrus" w:hAnsi="Papyrus"/>
                        <w:sz w:val="36"/>
                        <w:szCs w:val="36"/>
                      </w:rPr>
                      <w:t> </w:t>
                    </w:r>
                  </w:p>
                  <w:p w:rsidR="00FD5621" w:rsidRDefault="00FD5621" w:rsidP="00FD5621">
                    <w:pPr>
                      <w:widowControl w:val="0"/>
                      <w:rPr>
                        <w:rFonts w:ascii="Papyrus" w:hAnsi="Papyrus"/>
                        <w:sz w:val="36"/>
                        <w:szCs w:val="36"/>
                      </w:rPr>
                    </w:pPr>
                    <w:r>
                      <w:rPr>
                        <w:rFonts w:ascii="Papyrus" w:hAnsi="Papyrus"/>
                        <w:b/>
                        <w:bCs/>
                        <w:sz w:val="36"/>
                        <w:szCs w:val="36"/>
                        <w:u w:val="single"/>
                      </w:rPr>
                      <w:t>Focus:</w:t>
                    </w:r>
                    <w:r>
                      <w:rPr>
                        <w:rFonts w:ascii="Papyrus" w:hAnsi="Papyrus"/>
                        <w:sz w:val="36"/>
                        <w:szCs w:val="36"/>
                      </w:rPr>
                      <w:t xml:space="preserve">  scripture reading or some other reflection linked explicitly to Jesus and/or God   </w:t>
                    </w:r>
                  </w:p>
                  <w:p w:rsidR="00FD5621" w:rsidRDefault="00FD5621" w:rsidP="00FD5621">
                    <w:pPr>
                      <w:widowControl w:val="0"/>
                      <w:rPr>
                        <w:rFonts w:ascii="Papyrus" w:hAnsi="Papyrus"/>
                        <w:sz w:val="36"/>
                        <w:szCs w:val="36"/>
                      </w:rPr>
                    </w:pPr>
                    <w:r>
                      <w:rPr>
                        <w:rFonts w:ascii="Papyrus" w:hAnsi="Papyrus"/>
                        <w:sz w:val="36"/>
                        <w:szCs w:val="36"/>
                      </w:rPr>
                      <w:t> </w:t>
                    </w:r>
                  </w:p>
                  <w:p w:rsidR="00FD5621" w:rsidRDefault="00FD5621" w:rsidP="00FD5621">
                    <w:pPr>
                      <w:widowControl w:val="0"/>
                      <w:rPr>
                        <w:rFonts w:ascii="Papyrus" w:hAnsi="Papyrus"/>
                        <w:sz w:val="36"/>
                        <w:szCs w:val="36"/>
                      </w:rPr>
                    </w:pPr>
                    <w:r>
                      <w:rPr>
                        <w:rFonts w:ascii="Papyrus" w:hAnsi="Papyrus"/>
                        <w:b/>
                        <w:bCs/>
                        <w:sz w:val="36"/>
                        <w:szCs w:val="36"/>
                        <w:u w:val="single"/>
                      </w:rPr>
                      <w:t>Reflect:</w:t>
                    </w:r>
                    <w:r>
                      <w:rPr>
                        <w:rFonts w:ascii="Papyrus" w:hAnsi="Papyrus"/>
                        <w:sz w:val="36"/>
                        <w:szCs w:val="36"/>
                      </w:rPr>
                      <w:t xml:space="preserve">  meditation on reading, quiet time, think about </w:t>
                    </w:r>
                  </w:p>
                  <w:p w:rsidR="00FD5621" w:rsidRDefault="00FD5621" w:rsidP="00FD5621">
                    <w:pPr>
                      <w:widowControl w:val="0"/>
                      <w:rPr>
                        <w:rFonts w:ascii="Papyrus" w:hAnsi="Papyrus"/>
                        <w:sz w:val="36"/>
                        <w:szCs w:val="36"/>
                      </w:rPr>
                    </w:pPr>
                    <w:proofErr w:type="gramStart"/>
                    <w:r>
                      <w:rPr>
                        <w:rFonts w:ascii="Papyrus" w:hAnsi="Papyrus"/>
                        <w:sz w:val="36"/>
                        <w:szCs w:val="36"/>
                      </w:rPr>
                      <w:t>answers</w:t>
                    </w:r>
                    <w:proofErr w:type="gramEnd"/>
                    <w:r>
                      <w:rPr>
                        <w:rFonts w:ascii="Papyrus" w:hAnsi="Papyrus"/>
                        <w:sz w:val="36"/>
                        <w:szCs w:val="36"/>
                      </w:rPr>
                      <w:t xml:space="preserve"> to questions posed by the reading</w:t>
                    </w:r>
                  </w:p>
                  <w:p w:rsidR="00FD5621" w:rsidRDefault="00FD5621" w:rsidP="00FD5621">
                    <w:pPr>
                      <w:widowControl w:val="0"/>
                      <w:rPr>
                        <w:rFonts w:ascii="Papyrus" w:hAnsi="Papyrus"/>
                        <w:sz w:val="36"/>
                        <w:szCs w:val="36"/>
                      </w:rPr>
                    </w:pPr>
                    <w:r>
                      <w:rPr>
                        <w:rFonts w:ascii="Papyrus" w:hAnsi="Papyrus"/>
                        <w:sz w:val="36"/>
                        <w:szCs w:val="36"/>
                      </w:rPr>
                      <w:t> </w:t>
                    </w:r>
                  </w:p>
                  <w:p w:rsidR="00FD5621" w:rsidRDefault="00FD5621" w:rsidP="00FD5621">
                    <w:pPr>
                      <w:widowControl w:val="0"/>
                      <w:rPr>
                        <w:rFonts w:ascii="Papyrus" w:hAnsi="Papyrus"/>
                        <w:sz w:val="36"/>
                        <w:szCs w:val="36"/>
                      </w:rPr>
                    </w:pPr>
                    <w:r>
                      <w:rPr>
                        <w:rFonts w:ascii="Papyrus" w:hAnsi="Papyrus"/>
                        <w:b/>
                        <w:bCs/>
                        <w:sz w:val="36"/>
                        <w:szCs w:val="36"/>
                        <w:u w:val="single"/>
                      </w:rPr>
                      <w:t>Respond:</w:t>
                    </w:r>
                    <w:r>
                      <w:rPr>
                        <w:rFonts w:ascii="Papyrus" w:hAnsi="Papyrus"/>
                        <w:sz w:val="36"/>
                        <w:szCs w:val="36"/>
                      </w:rPr>
                      <w:t xml:space="preserve">  using symbols or verbally, </w:t>
                    </w:r>
                    <w:proofErr w:type="gramStart"/>
                    <w:r>
                      <w:rPr>
                        <w:rFonts w:ascii="Papyrus" w:hAnsi="Papyrus"/>
                        <w:sz w:val="36"/>
                        <w:szCs w:val="36"/>
                      </w:rPr>
                      <w:t>respond</w:t>
                    </w:r>
                    <w:proofErr w:type="gramEnd"/>
                    <w:r>
                      <w:rPr>
                        <w:rFonts w:ascii="Papyrus" w:hAnsi="Papyrus"/>
                        <w:sz w:val="36"/>
                        <w:szCs w:val="36"/>
                      </w:rPr>
                      <w:t xml:space="preserve"> to focus— this could be through </w:t>
                    </w:r>
                  </w:p>
                  <w:p w:rsidR="00FD5621" w:rsidRDefault="00FD5621" w:rsidP="00FD5621">
                    <w:pPr>
                      <w:widowControl w:val="0"/>
                      <w:rPr>
                        <w:rFonts w:ascii="Papyrus" w:hAnsi="Papyrus"/>
                        <w:sz w:val="36"/>
                        <w:szCs w:val="36"/>
                      </w:rPr>
                    </w:pPr>
                    <w:proofErr w:type="gramStart"/>
                    <w:r>
                      <w:rPr>
                        <w:rFonts w:ascii="Papyrus" w:hAnsi="Papyrus"/>
                        <w:sz w:val="36"/>
                        <w:szCs w:val="36"/>
                      </w:rPr>
                      <w:t>the</w:t>
                    </w:r>
                    <w:proofErr w:type="gramEnd"/>
                    <w:r>
                      <w:rPr>
                        <w:rFonts w:ascii="Papyrus" w:hAnsi="Papyrus"/>
                        <w:sz w:val="36"/>
                        <w:szCs w:val="36"/>
                      </w:rPr>
                      <w:t xml:space="preserve"> use of an activity</w:t>
                    </w:r>
                  </w:p>
                  <w:p w:rsidR="00FD5621" w:rsidRDefault="00FD5621" w:rsidP="00FD5621">
                    <w:pPr>
                      <w:widowControl w:val="0"/>
                      <w:rPr>
                        <w:rFonts w:ascii="Papyrus" w:hAnsi="Papyrus"/>
                        <w:sz w:val="36"/>
                        <w:szCs w:val="36"/>
                      </w:rPr>
                    </w:pPr>
                    <w:proofErr w:type="gramStart"/>
                    <w:r>
                      <w:rPr>
                        <w:rFonts w:ascii="Papyrus" w:hAnsi="Papyrus"/>
                        <w:sz w:val="36"/>
                        <w:szCs w:val="36"/>
                      </w:rPr>
                      <w:t>and/or</w:t>
                    </w:r>
                    <w:proofErr w:type="gramEnd"/>
                    <w:r>
                      <w:rPr>
                        <w:rFonts w:ascii="Papyrus" w:hAnsi="Papyrus"/>
                        <w:sz w:val="36"/>
                        <w:szCs w:val="36"/>
                      </w:rPr>
                      <w:t xml:space="preserve"> a prayer.  </w:t>
                    </w:r>
                  </w:p>
                </w:txbxContent>
              </v:textbox>
            </v:shape>
            <v:rect id="_x0000_s1029" href="http://i39.photobucket.com/albums/e177/drewjoiner/jesus.jpg" style="position:absolute;left:10946;top:11156;width:350;height:255" o:preferrelative="t" o:button="t" filled="f" stroked="f" insetpen="t" o:cliptowrap="t">
              <v:imagedata r:id="rId5" o:title="jesus"/>
              <v:path o:extrusionok="f"/>
              <o:lock v:ext="edit" aspectratio="t"/>
            </v:rect>
            <v:shapetype id="_x0000_t201" coordsize="21600,21600" o:spt="201" path="m,l,21600r21600,l21600,xe">
              <v:stroke joinstyle="miter"/>
              <v:path shadowok="f" o:extrusionok="f" strokeok="f" fillok="f" o:connecttype="rect"/>
              <o:lock v:ext="edit" shapetype="t"/>
            </v:shapetype>
            <v:shape id="_x0000_s1030" type="#_x0000_t201" style="position:absolute;left:11152;top:11153;width:111;height:34;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10:wrap type="tight"/>
          </v:group>
        </w:pict>
      </w:r>
    </w:p>
    <w:p w:rsidR="00FD5621" w:rsidRDefault="00FD5621" w:rsidP="00FD5621">
      <w:pPr>
        <w:rPr>
          <w:rFonts w:ascii="Tahoma" w:hAnsi="Tahoma" w:cs="Tahoma"/>
          <w:sz w:val="22"/>
          <w:szCs w:val="22"/>
        </w:rPr>
      </w:pPr>
    </w:p>
    <w:p w:rsidR="00FD5621" w:rsidRPr="005E328B" w:rsidRDefault="00FD5621" w:rsidP="00FD5621"/>
    <w:p w:rsidR="00FD5621" w:rsidRPr="005E328B" w:rsidRDefault="00FD5621" w:rsidP="00FD5621">
      <w:pPr>
        <w:widowControl w:val="0"/>
        <w:rPr>
          <w:color w:val="000000"/>
          <w:kern w:val="28"/>
          <w:sz w:val="20"/>
          <w:szCs w:val="20"/>
        </w:rPr>
      </w:pPr>
      <w:r w:rsidRPr="005E328B">
        <w:rPr>
          <w:color w:val="000000"/>
          <w:kern w:val="28"/>
          <w:sz w:val="20"/>
          <w:szCs w:val="20"/>
        </w:rPr>
        <w:t> </w:t>
      </w:r>
    </w:p>
    <w:p w:rsidR="00FD5621" w:rsidRDefault="00FD5621" w:rsidP="00FD5621">
      <w:pPr>
        <w:rPr>
          <w:rFonts w:ascii="Tahoma" w:hAnsi="Tahoma" w:cs="Tahoma"/>
          <w:sz w:val="22"/>
          <w:szCs w:val="22"/>
        </w:rPr>
      </w:pPr>
      <w:bookmarkStart w:id="0" w:name="_GoBack"/>
    </w:p>
    <w:bookmarkEnd w:id="0"/>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FD5621" w:rsidRDefault="00FD5621" w:rsidP="00FD5621">
      <w:pPr>
        <w:rPr>
          <w:rFonts w:ascii="Tahoma" w:hAnsi="Tahoma" w:cs="Tahoma"/>
          <w:sz w:val="22"/>
          <w:szCs w:val="22"/>
        </w:rPr>
      </w:pPr>
    </w:p>
    <w:p w:rsidR="00554F43" w:rsidRDefault="00FD5621"/>
    <w:sectPr w:rsidR="00554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21"/>
    <w:rsid w:val="005A0E66"/>
    <w:rsid w:val="00DA3810"/>
    <w:rsid w:val="00FD5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dcterms:created xsi:type="dcterms:W3CDTF">2013-01-31T03:27:00Z</dcterms:created>
  <dcterms:modified xsi:type="dcterms:W3CDTF">2013-01-31T03:28:00Z</dcterms:modified>
</cp:coreProperties>
</file>